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94" w:rsidRPr="003F6FD2" w:rsidRDefault="00D65612">
      <w:pPr>
        <w:rPr>
          <w:b/>
        </w:rPr>
      </w:pPr>
      <w:r w:rsidRPr="003F6FD2">
        <w:rPr>
          <w:b/>
        </w:rPr>
        <w:t>TAG: Extraordinary General Meeting of shareholders Mandate</w:t>
      </w:r>
      <w:r w:rsidR="0034622C">
        <w:rPr>
          <w:b/>
        </w:rPr>
        <w:t xml:space="preserve"> of 2017</w:t>
      </w:r>
      <w:bookmarkStart w:id="0" w:name="_GoBack"/>
      <w:bookmarkEnd w:id="0"/>
    </w:p>
    <w:p w:rsidR="00D65612" w:rsidRDefault="00D65612">
      <w:r>
        <w:t xml:space="preserve">On 7 Mar 2017, </w:t>
      </w:r>
      <w:r w:rsidRPr="00D65612">
        <w:t>Tran Anh Digital World JSC</w:t>
      </w:r>
      <w:r>
        <w:t xml:space="preserve"> announced </w:t>
      </w:r>
      <w:r>
        <w:t>Extraordinary General Meeting of shareholders Mandate</w:t>
      </w:r>
      <w:r>
        <w:t xml:space="preserve"> as follows:</w:t>
      </w:r>
    </w:p>
    <w:p w:rsidR="00D65612" w:rsidRDefault="00D65612"/>
    <w:p w:rsidR="00D65612" w:rsidRDefault="00D65612" w:rsidP="003F6FD2">
      <w:pPr>
        <w:pStyle w:val="ListParagraph"/>
        <w:numPr>
          <w:ilvl w:val="0"/>
          <w:numId w:val="1"/>
        </w:numPr>
      </w:pPr>
      <w:r>
        <w:t>Approve the supplement in Point 1, Article 3, the Company’s Charter: “The Company target operation”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D65612" w:rsidTr="00D65612">
        <w:tc>
          <w:tcPr>
            <w:tcW w:w="1525" w:type="dxa"/>
          </w:tcPr>
          <w:p w:rsidR="00D65612" w:rsidRDefault="00D65612">
            <w:r>
              <w:t>No.</w:t>
            </w:r>
          </w:p>
        </w:tc>
        <w:tc>
          <w:tcPr>
            <w:tcW w:w="7825" w:type="dxa"/>
          </w:tcPr>
          <w:p w:rsidR="00D65612" w:rsidRDefault="00D65612">
            <w:r>
              <w:t>Industry lines</w:t>
            </w:r>
          </w:p>
        </w:tc>
      </w:tr>
      <w:tr w:rsidR="00D65612" w:rsidTr="00D65612">
        <w:tc>
          <w:tcPr>
            <w:tcW w:w="1525" w:type="dxa"/>
          </w:tcPr>
          <w:p w:rsidR="00D65612" w:rsidRDefault="00D65612">
            <w:r>
              <w:t>1</w:t>
            </w:r>
          </w:p>
        </w:tc>
        <w:tc>
          <w:tcPr>
            <w:tcW w:w="7825" w:type="dxa"/>
          </w:tcPr>
          <w:p w:rsidR="00D65612" w:rsidRDefault="00D65612">
            <w:r>
              <w:t>-Export and Import products of the Company</w:t>
            </w:r>
          </w:p>
          <w:p w:rsidR="00D65612" w:rsidRDefault="00D65612">
            <w:r>
              <w:t>- Authorized collection services for some charges as follows:</w:t>
            </w:r>
          </w:p>
          <w:p w:rsidR="00D65612" w:rsidRDefault="00D65612">
            <w:r>
              <w:t>+Electricity, water, Internet ADSL, cable TV, telephone</w:t>
            </w:r>
          </w:p>
          <w:p w:rsidR="00D65612" w:rsidRDefault="00D65612">
            <w:r>
              <w:t>+ Life insurance, tuition</w:t>
            </w:r>
          </w:p>
          <w:p w:rsidR="00D65612" w:rsidRDefault="00D65612">
            <w:r>
              <w:t>+ Transportation tickets, plane tickets, train tickets, movie tickets, event tickets, hotel booking, online shopping</w:t>
            </w:r>
          </w:p>
          <w:p w:rsidR="00D65612" w:rsidRDefault="00D65612">
            <w:r>
              <w:t>+</w:t>
            </w:r>
            <w:r w:rsidR="00C80E4C">
              <w:t>Add money to digital account, mobile account, game account</w:t>
            </w:r>
          </w:p>
          <w:p w:rsidR="00C80E4C" w:rsidRDefault="00C80E4C" w:rsidP="00C80E4C">
            <w:r>
              <w:t xml:space="preserve">+ Authorized to collect fees from financial services such as: Installment payments, Consumer loans, </w:t>
            </w:r>
            <w:r>
              <w:t>Credit card payment</w:t>
            </w:r>
          </w:p>
          <w:p w:rsidR="00D65612" w:rsidRDefault="00D65612"/>
        </w:tc>
      </w:tr>
    </w:tbl>
    <w:p w:rsidR="00D65612" w:rsidRDefault="00D65612"/>
    <w:p w:rsidR="00D65612" w:rsidRDefault="00C80E4C" w:rsidP="00C80E4C">
      <w:pPr>
        <w:tabs>
          <w:tab w:val="left" w:pos="1110"/>
        </w:tabs>
      </w:pPr>
      <w:r>
        <w:tab/>
        <w:t>Authorize to the Manager to implement necessary procedures to change the business registration</w:t>
      </w:r>
    </w:p>
    <w:p w:rsidR="00C80E4C" w:rsidRDefault="00C80E4C" w:rsidP="00C80E4C">
      <w:pPr>
        <w:tabs>
          <w:tab w:val="left" w:pos="1110"/>
        </w:tabs>
      </w:pPr>
    </w:p>
    <w:p w:rsidR="00C80E4C" w:rsidRDefault="00C80E4C" w:rsidP="003F6FD2">
      <w:pPr>
        <w:pStyle w:val="ListParagraph"/>
        <w:numPr>
          <w:ilvl w:val="0"/>
          <w:numId w:val="1"/>
        </w:numPr>
        <w:tabs>
          <w:tab w:val="left" w:pos="1110"/>
        </w:tabs>
      </w:pPr>
      <w:r>
        <w:t>Change Article 42. Fiscal year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0E4C" w:rsidTr="00C80E4C">
        <w:tc>
          <w:tcPr>
            <w:tcW w:w="4675" w:type="dxa"/>
          </w:tcPr>
          <w:p w:rsidR="00C80E4C" w:rsidRDefault="00C80E4C" w:rsidP="00C80E4C">
            <w:pPr>
              <w:tabs>
                <w:tab w:val="left" w:pos="1110"/>
              </w:tabs>
            </w:pPr>
            <w:r>
              <w:t>Old contents</w:t>
            </w:r>
          </w:p>
        </w:tc>
        <w:tc>
          <w:tcPr>
            <w:tcW w:w="4675" w:type="dxa"/>
          </w:tcPr>
          <w:p w:rsidR="00C80E4C" w:rsidRDefault="00C80E4C" w:rsidP="00C80E4C">
            <w:pPr>
              <w:tabs>
                <w:tab w:val="left" w:pos="1110"/>
              </w:tabs>
            </w:pPr>
            <w:r>
              <w:t>Amended contents</w:t>
            </w:r>
          </w:p>
        </w:tc>
      </w:tr>
      <w:tr w:rsidR="00C80E4C" w:rsidTr="00C80E4C">
        <w:tc>
          <w:tcPr>
            <w:tcW w:w="4675" w:type="dxa"/>
          </w:tcPr>
          <w:p w:rsidR="00C80E4C" w:rsidRDefault="00C80E4C" w:rsidP="00C80E4C">
            <w:pPr>
              <w:tabs>
                <w:tab w:val="left" w:pos="1110"/>
              </w:tabs>
            </w:pPr>
            <w:r>
              <w:t>Fiscal year of the Company starts from the first day of January every year and ends on 31</w:t>
            </w:r>
            <w:r w:rsidRPr="00C80E4C">
              <w:rPr>
                <w:vertAlign w:val="superscript"/>
              </w:rPr>
              <w:t>st</w:t>
            </w:r>
            <w:r>
              <w:t xml:space="preserve"> of December of the same year. The first fiscal year starts from the date receiving Business Registration certificate and ends on 31</w:t>
            </w:r>
            <w:r w:rsidRPr="00C80E4C">
              <w:rPr>
                <w:vertAlign w:val="superscript"/>
              </w:rPr>
              <w:t>st</w:t>
            </w:r>
            <w:r>
              <w:t xml:space="preserve"> of December of the day right after the day </w:t>
            </w:r>
            <w:r>
              <w:t>receiving Business Registration certificate</w:t>
            </w:r>
            <w:r>
              <w:t>.</w:t>
            </w:r>
          </w:p>
        </w:tc>
        <w:tc>
          <w:tcPr>
            <w:tcW w:w="4675" w:type="dxa"/>
          </w:tcPr>
          <w:p w:rsidR="00C80E4C" w:rsidRDefault="00C80E4C" w:rsidP="00C80E4C">
            <w:pPr>
              <w:tabs>
                <w:tab w:val="left" w:pos="1110"/>
              </w:tabs>
            </w:pPr>
            <w:r>
              <w:t>Fiscal yea</w:t>
            </w:r>
            <w:r>
              <w:t>r of the Company starts from 1</w:t>
            </w:r>
            <w:r w:rsidRPr="00C80E4C">
              <w:rPr>
                <w:vertAlign w:val="superscript"/>
              </w:rPr>
              <w:t>st</w:t>
            </w:r>
            <w:r>
              <w:t xml:space="preserve"> April</w:t>
            </w:r>
            <w:r>
              <w:t xml:space="preserve"> and ends on 31</w:t>
            </w:r>
            <w:r w:rsidRPr="00C80E4C">
              <w:rPr>
                <w:vertAlign w:val="superscript"/>
              </w:rPr>
              <w:t>st</w:t>
            </w:r>
            <w:r>
              <w:t xml:space="preserve"> </w:t>
            </w:r>
            <w:r>
              <w:t>March</w:t>
            </w:r>
            <w:r>
              <w:t xml:space="preserve"> of the </w:t>
            </w:r>
            <w:r>
              <w:t xml:space="preserve">next </w:t>
            </w:r>
            <w:r>
              <w:t>year. The first fiscal year starts from the date receiving Business Registration certificate and ends on 31</w:t>
            </w:r>
            <w:r w:rsidRPr="00C80E4C">
              <w:rPr>
                <w:vertAlign w:val="superscript"/>
              </w:rPr>
              <w:t>st</w:t>
            </w:r>
            <w:r>
              <w:t xml:space="preserve"> of December of the day right after the day receiving Business Registration certificate.</w:t>
            </w:r>
          </w:p>
        </w:tc>
      </w:tr>
    </w:tbl>
    <w:p w:rsidR="00C80E4C" w:rsidRDefault="00C80E4C" w:rsidP="00C80E4C">
      <w:pPr>
        <w:tabs>
          <w:tab w:val="left" w:pos="1110"/>
        </w:tabs>
      </w:pPr>
    </w:p>
    <w:p w:rsidR="00C80E4C" w:rsidRDefault="00C80E4C" w:rsidP="00C80E4C">
      <w:pPr>
        <w:tabs>
          <w:tab w:val="left" w:pos="1110"/>
        </w:tabs>
      </w:pPr>
    </w:p>
    <w:p w:rsidR="00C80E4C" w:rsidRDefault="00C80E4C" w:rsidP="003F6FD2">
      <w:pPr>
        <w:pStyle w:val="ListParagraph"/>
        <w:numPr>
          <w:ilvl w:val="0"/>
          <w:numId w:val="1"/>
        </w:numPr>
        <w:tabs>
          <w:tab w:val="left" w:pos="1110"/>
        </w:tabs>
      </w:pPr>
      <w:r>
        <w:t>Approve advance dividend payment of 2016: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80E4C" w:rsidTr="00C80E4C">
        <w:tc>
          <w:tcPr>
            <w:tcW w:w="4675" w:type="dxa"/>
          </w:tcPr>
          <w:p w:rsidR="00C80E4C" w:rsidRDefault="00C80E4C" w:rsidP="00C80E4C">
            <w:pPr>
              <w:tabs>
                <w:tab w:val="left" w:pos="1110"/>
              </w:tabs>
            </w:pPr>
            <w:r>
              <w:t>Advance dividend rate of  2016</w:t>
            </w:r>
          </w:p>
        </w:tc>
        <w:tc>
          <w:tcPr>
            <w:tcW w:w="4675" w:type="dxa"/>
          </w:tcPr>
          <w:p w:rsidR="00C80E4C" w:rsidRDefault="00C80E4C" w:rsidP="00C80E4C">
            <w:pPr>
              <w:tabs>
                <w:tab w:val="left" w:pos="1110"/>
              </w:tabs>
            </w:pPr>
            <w:r>
              <w:t>8%/par value (800 dongs/share)</w:t>
            </w:r>
          </w:p>
        </w:tc>
      </w:tr>
      <w:tr w:rsidR="00C80E4C" w:rsidTr="00C80E4C">
        <w:tc>
          <w:tcPr>
            <w:tcW w:w="4675" w:type="dxa"/>
          </w:tcPr>
          <w:p w:rsidR="00C80E4C" w:rsidRDefault="00C80E4C" w:rsidP="00C80E4C">
            <w:pPr>
              <w:tabs>
                <w:tab w:val="left" w:pos="1110"/>
              </w:tabs>
            </w:pPr>
            <w:r>
              <w:t>Advance dividend payment method</w:t>
            </w:r>
          </w:p>
        </w:tc>
        <w:tc>
          <w:tcPr>
            <w:tcW w:w="4675" w:type="dxa"/>
          </w:tcPr>
          <w:p w:rsidR="00C80E4C" w:rsidRDefault="003F6FD2" w:rsidP="00C80E4C">
            <w:pPr>
              <w:tabs>
                <w:tab w:val="left" w:pos="1110"/>
              </w:tabs>
            </w:pPr>
            <w:r>
              <w:t>By cash</w:t>
            </w:r>
          </w:p>
        </w:tc>
      </w:tr>
      <w:tr w:rsidR="00C80E4C" w:rsidTr="00C80E4C">
        <w:tc>
          <w:tcPr>
            <w:tcW w:w="4675" w:type="dxa"/>
          </w:tcPr>
          <w:p w:rsidR="00C80E4C" w:rsidRDefault="00C80E4C" w:rsidP="00C80E4C">
            <w:pPr>
              <w:tabs>
                <w:tab w:val="left" w:pos="1110"/>
              </w:tabs>
            </w:pPr>
            <w:r>
              <w:t>The payment sources</w:t>
            </w:r>
          </w:p>
        </w:tc>
        <w:tc>
          <w:tcPr>
            <w:tcW w:w="4675" w:type="dxa"/>
          </w:tcPr>
          <w:p w:rsidR="00C80E4C" w:rsidRDefault="003F6FD2" w:rsidP="00C80E4C">
            <w:pPr>
              <w:tabs>
                <w:tab w:val="left" w:pos="1110"/>
              </w:tabs>
            </w:pPr>
            <w:r>
              <w:t>Remaining profit after tax</w:t>
            </w:r>
          </w:p>
        </w:tc>
      </w:tr>
      <w:tr w:rsidR="00C80E4C" w:rsidTr="00C80E4C">
        <w:tc>
          <w:tcPr>
            <w:tcW w:w="4675" w:type="dxa"/>
          </w:tcPr>
          <w:p w:rsidR="00C80E4C" w:rsidRDefault="003F6FD2" w:rsidP="00C80E4C">
            <w:pPr>
              <w:tabs>
                <w:tab w:val="left" w:pos="1110"/>
              </w:tabs>
            </w:pPr>
            <w:r>
              <w:t xml:space="preserve">Expected </w:t>
            </w:r>
            <w:r w:rsidR="00C80E4C">
              <w:t>payment time</w:t>
            </w:r>
          </w:p>
        </w:tc>
        <w:tc>
          <w:tcPr>
            <w:tcW w:w="4675" w:type="dxa"/>
          </w:tcPr>
          <w:p w:rsidR="00C80E4C" w:rsidRDefault="003F6FD2" w:rsidP="00C80E4C">
            <w:pPr>
              <w:tabs>
                <w:tab w:val="left" w:pos="1110"/>
              </w:tabs>
            </w:pPr>
            <w:r>
              <w:t>March, April of 2017</w:t>
            </w:r>
          </w:p>
        </w:tc>
      </w:tr>
    </w:tbl>
    <w:p w:rsidR="00C80E4C" w:rsidRDefault="00C80E4C" w:rsidP="00C80E4C">
      <w:pPr>
        <w:tabs>
          <w:tab w:val="left" w:pos="1110"/>
        </w:tabs>
      </w:pPr>
    </w:p>
    <w:p w:rsidR="003F6FD2" w:rsidRDefault="003F6FD2" w:rsidP="00C80E4C">
      <w:pPr>
        <w:tabs>
          <w:tab w:val="left" w:pos="1110"/>
        </w:tabs>
      </w:pPr>
      <w:r>
        <w:t>Authorize Management Board to implement the procedures in accordance with laws.</w:t>
      </w:r>
    </w:p>
    <w:p w:rsidR="003F6FD2" w:rsidRDefault="003F6FD2" w:rsidP="00C80E4C">
      <w:pPr>
        <w:tabs>
          <w:tab w:val="left" w:pos="1110"/>
        </w:tabs>
      </w:pPr>
    </w:p>
    <w:p w:rsidR="003F6FD2" w:rsidRDefault="003F6FD2" w:rsidP="003F6FD2">
      <w:pPr>
        <w:pStyle w:val="ListParagraph"/>
        <w:numPr>
          <w:ilvl w:val="0"/>
          <w:numId w:val="1"/>
        </w:numPr>
        <w:tabs>
          <w:tab w:val="left" w:pos="1110"/>
        </w:tabs>
      </w:pPr>
      <w:r>
        <w:t>This resolution takes effect as from the signing date.</w:t>
      </w:r>
    </w:p>
    <w:p w:rsidR="003F6FD2" w:rsidRDefault="003F6FD2" w:rsidP="00C80E4C">
      <w:pPr>
        <w:tabs>
          <w:tab w:val="left" w:pos="1110"/>
        </w:tabs>
      </w:pPr>
      <w:r>
        <w:t xml:space="preserve">Members of Board of Directors and Management Board of </w:t>
      </w:r>
      <w:r w:rsidRPr="00D65612">
        <w:t>Tran Anh Digital World JSC</w:t>
      </w:r>
      <w:r>
        <w:t xml:space="preserve"> are responsible for carrying out this resolution.</w:t>
      </w:r>
    </w:p>
    <w:sectPr w:rsidR="003F6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97FF5"/>
    <w:multiLevelType w:val="hybridMultilevel"/>
    <w:tmpl w:val="ED8A58D6"/>
    <w:lvl w:ilvl="0" w:tplc="319A6DCA">
      <w:start w:val="1"/>
      <w:numFmt w:val="decimal"/>
      <w:lvlText w:val="Articl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12"/>
    <w:rsid w:val="0034622C"/>
    <w:rsid w:val="003F6FD2"/>
    <w:rsid w:val="008C0394"/>
    <w:rsid w:val="00C80E4C"/>
    <w:rsid w:val="00D6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16E1A-44E3-48C1-8115-9B168D5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6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NHUNGPC</dc:creator>
  <cp:keywords/>
  <dc:description/>
  <cp:lastModifiedBy>NHUNGPC</cp:lastModifiedBy>
  <cp:revision>2</cp:revision>
  <dcterms:created xsi:type="dcterms:W3CDTF">2017-03-09T09:25:00Z</dcterms:created>
  <dcterms:modified xsi:type="dcterms:W3CDTF">2017-03-09T09:49:00Z</dcterms:modified>
</cp:coreProperties>
</file>